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B3DC" w14:textId="77777777" w:rsidR="00304A55" w:rsidRDefault="00294CF6">
      <w:pPr>
        <w:spacing w:before="68" w:line="290" w:lineRule="auto"/>
        <w:ind w:left="4064" w:right="2629" w:hanging="1442"/>
        <w:rPr>
          <w:sz w:val="28"/>
        </w:rPr>
      </w:pPr>
      <w:r>
        <w:rPr>
          <w:sz w:val="28"/>
        </w:rPr>
        <w:t xml:space="preserve">Oak Bay Residents’ Association </w:t>
      </w:r>
      <w:r>
        <w:rPr>
          <w:sz w:val="28"/>
          <w:u w:val="single"/>
        </w:rPr>
        <w:t>Mandate</w:t>
      </w:r>
    </w:p>
    <w:p w14:paraId="3A5BCCC6" w14:textId="77777777" w:rsidR="00304A55" w:rsidRDefault="00304A55">
      <w:pPr>
        <w:pStyle w:val="BodyText"/>
        <w:spacing w:before="11"/>
        <w:rPr>
          <w:sz w:val="25"/>
        </w:rPr>
      </w:pPr>
    </w:p>
    <w:p w14:paraId="6ECB9734" w14:textId="77777777" w:rsidR="00304A55" w:rsidRDefault="00294CF6">
      <w:pPr>
        <w:pStyle w:val="BodyText"/>
        <w:spacing w:line="285" w:lineRule="auto"/>
        <w:ind w:left="101" w:right="510"/>
      </w:pPr>
      <w:r>
        <w:t>The Oak Bay Resident Association(RA) is a volunteer organization committed to representing the interests of Oak Bay Residents, within the Oak Bay Development(OBD) and the broader community. We will work cooperatively with OBD, our neighbouring communities, local and district governments, and environmental groups to promote responsible land use, an enjoyable community life and preservation of the environment.</w:t>
      </w:r>
    </w:p>
    <w:p w14:paraId="1374867A" w14:textId="77777777" w:rsidR="00304A55" w:rsidRDefault="00304A55">
      <w:pPr>
        <w:pStyle w:val="BodyText"/>
        <w:spacing w:before="9"/>
        <w:rPr>
          <w:sz w:val="25"/>
        </w:rPr>
      </w:pPr>
    </w:p>
    <w:p w14:paraId="7857AF0A" w14:textId="77777777" w:rsidR="00304A55" w:rsidRDefault="00294CF6">
      <w:pPr>
        <w:pStyle w:val="BodyText"/>
        <w:ind w:left="101"/>
      </w:pPr>
      <w:r>
        <w:t>The association will:</w:t>
      </w:r>
    </w:p>
    <w:p w14:paraId="56E2FFBA" w14:textId="77777777" w:rsidR="00304A55" w:rsidRDefault="00304A55">
      <w:pPr>
        <w:pStyle w:val="BodyText"/>
        <w:spacing w:before="4"/>
      </w:pPr>
    </w:p>
    <w:p w14:paraId="5D796E64" w14:textId="77777777" w:rsidR="00304A55" w:rsidRDefault="00294CF6">
      <w:pPr>
        <w:pStyle w:val="ListParagraph"/>
        <w:numPr>
          <w:ilvl w:val="0"/>
          <w:numId w:val="2"/>
        </w:numPr>
        <w:tabs>
          <w:tab w:val="left" w:pos="912"/>
        </w:tabs>
        <w:spacing w:before="0"/>
      </w:pPr>
      <w:r>
        <w:t>Work with OBD on timely provision and management of community</w:t>
      </w:r>
      <w:r>
        <w:rPr>
          <w:spacing w:val="-30"/>
        </w:rPr>
        <w:t xml:space="preserve"> </w:t>
      </w:r>
      <w:r>
        <w:t>amenities;</w:t>
      </w:r>
    </w:p>
    <w:p w14:paraId="168CDAC8" w14:textId="77777777" w:rsidR="00304A55" w:rsidRDefault="00294CF6">
      <w:pPr>
        <w:pStyle w:val="ListParagraph"/>
        <w:numPr>
          <w:ilvl w:val="0"/>
          <w:numId w:val="2"/>
        </w:numPr>
        <w:tabs>
          <w:tab w:val="left" w:pos="912"/>
        </w:tabs>
        <w:spacing w:before="213" w:line="256" w:lineRule="auto"/>
        <w:ind w:right="118"/>
      </w:pPr>
      <w:r>
        <w:t>Inform residents of OBD plans, Government Official Plans, By-laws, Building Codes, Municipal Budgets and Infrastructure plans and external development proposals that impact the Oak Bay Community and advocate on behalf of the community on significant issues impacting the Oak Bay</w:t>
      </w:r>
      <w:r>
        <w:rPr>
          <w:spacing w:val="-9"/>
        </w:rPr>
        <w:t xml:space="preserve"> </w:t>
      </w:r>
      <w:r>
        <w:t>Community;</w:t>
      </w:r>
    </w:p>
    <w:p w14:paraId="34B1E613" w14:textId="77777777" w:rsidR="00304A55" w:rsidRDefault="00294CF6">
      <w:pPr>
        <w:pStyle w:val="ListParagraph"/>
        <w:numPr>
          <w:ilvl w:val="0"/>
          <w:numId w:val="2"/>
        </w:numPr>
        <w:tabs>
          <w:tab w:val="left" w:pos="912"/>
        </w:tabs>
        <w:spacing w:before="193" w:line="256" w:lineRule="auto"/>
        <w:ind w:right="437"/>
      </w:pPr>
      <w:r>
        <w:t>Advocate and negotiate with service suppliers to achieve high quality service and best possible pricing for the Oak Bay</w:t>
      </w:r>
      <w:r>
        <w:rPr>
          <w:spacing w:val="-10"/>
        </w:rPr>
        <w:t xml:space="preserve"> </w:t>
      </w:r>
      <w:r>
        <w:t>Community;</w:t>
      </w:r>
    </w:p>
    <w:p w14:paraId="27D44251" w14:textId="77777777" w:rsidR="00304A55" w:rsidRDefault="00294CF6">
      <w:pPr>
        <w:pStyle w:val="ListParagraph"/>
        <w:numPr>
          <w:ilvl w:val="0"/>
          <w:numId w:val="2"/>
        </w:numPr>
        <w:tabs>
          <w:tab w:val="left" w:pos="912"/>
        </w:tabs>
        <w:spacing w:before="194" w:line="256" w:lineRule="auto"/>
        <w:ind w:right="621"/>
      </w:pPr>
      <w:r>
        <w:t>Work with residents to support property standards, parking standards and cleanliness to maintain the beauty of the Oak Bay Community, while respecting individual property</w:t>
      </w:r>
      <w:r>
        <w:rPr>
          <w:spacing w:val="-2"/>
        </w:rPr>
        <w:t xml:space="preserve"> </w:t>
      </w:r>
      <w:r>
        <w:t>rights;</w:t>
      </w:r>
    </w:p>
    <w:p w14:paraId="1500E7FB" w14:textId="77777777" w:rsidR="00304A55" w:rsidRDefault="00294CF6">
      <w:pPr>
        <w:pStyle w:val="ListParagraph"/>
        <w:numPr>
          <w:ilvl w:val="0"/>
          <w:numId w:val="2"/>
        </w:numPr>
        <w:tabs>
          <w:tab w:val="left" w:pos="912"/>
        </w:tabs>
        <w:spacing w:before="194"/>
      </w:pPr>
      <w:r>
        <w:t>Provide timely communication to the residents on the above</w:t>
      </w:r>
      <w:r>
        <w:rPr>
          <w:spacing w:val="-20"/>
        </w:rPr>
        <w:t xml:space="preserve"> </w:t>
      </w:r>
      <w:r>
        <w:t>issues.</w:t>
      </w:r>
    </w:p>
    <w:p w14:paraId="5ED057C2" w14:textId="77777777" w:rsidR="00304A55" w:rsidRDefault="00294CF6">
      <w:pPr>
        <w:pStyle w:val="BodyText"/>
        <w:spacing w:before="212" w:line="256" w:lineRule="auto"/>
        <w:ind w:left="101" w:right="289"/>
      </w:pPr>
      <w:r>
        <w:t>The RA Committee is comprised of seven representatives elected by the community at Annual General Meeting for neighbourhoods and terms as set out below. Only owners who have taken possession of their completed units are eligible to vote, with one vote per unit.</w:t>
      </w:r>
    </w:p>
    <w:p w14:paraId="79C38391" w14:textId="77777777" w:rsidR="00304A55" w:rsidRDefault="00294CF6">
      <w:pPr>
        <w:pStyle w:val="BodyText"/>
        <w:spacing w:before="194"/>
        <w:ind w:left="101"/>
      </w:pPr>
      <w:r>
        <w:rPr>
          <w:u w:val="single"/>
        </w:rPr>
        <w:t>Board Composition</w:t>
      </w:r>
    </w:p>
    <w:p w14:paraId="5C9B4690" w14:textId="77777777" w:rsidR="00304A55" w:rsidRDefault="00304A55">
      <w:pPr>
        <w:pStyle w:val="BodyText"/>
        <w:spacing w:before="5"/>
      </w:pPr>
    </w:p>
    <w:p w14:paraId="4BEEE9F0" w14:textId="77777777" w:rsidR="00304A55" w:rsidRDefault="00294CF6">
      <w:pPr>
        <w:pStyle w:val="BodyText"/>
        <w:spacing w:line="285" w:lineRule="auto"/>
        <w:ind w:left="101" w:right="253"/>
      </w:pPr>
      <w:r>
        <w:t>To ensure the fulfillment of the RA mission the RA will elect a committee from its membership to oversee all activities of the association. The representative committee will consist of 2 representatives from each of the community’s “home groups”(HG) with only those units within each HG voting for their respective representatives. Currently these HG’s are:</w:t>
      </w:r>
    </w:p>
    <w:p w14:paraId="27917E0C" w14:textId="77777777" w:rsidR="00304A55" w:rsidRDefault="00304A55">
      <w:pPr>
        <w:pStyle w:val="BodyText"/>
        <w:spacing w:before="8"/>
        <w:rPr>
          <w:sz w:val="25"/>
        </w:rPr>
      </w:pPr>
    </w:p>
    <w:p w14:paraId="139D4E61" w14:textId="77777777" w:rsidR="00304A55" w:rsidRDefault="00294CF6">
      <w:pPr>
        <w:pStyle w:val="ListParagraph"/>
        <w:numPr>
          <w:ilvl w:val="0"/>
          <w:numId w:val="1"/>
        </w:numPr>
        <w:tabs>
          <w:tab w:val="left" w:pos="822"/>
        </w:tabs>
        <w:spacing w:before="1"/>
      </w:pPr>
      <w:r>
        <w:t>The Villa</w:t>
      </w:r>
      <w:r>
        <w:rPr>
          <w:spacing w:val="-3"/>
        </w:rPr>
        <w:t xml:space="preserve"> </w:t>
      </w:r>
      <w:r>
        <w:t>Condominium</w:t>
      </w:r>
    </w:p>
    <w:p w14:paraId="14D4A5AD" w14:textId="77777777" w:rsidR="00304A55" w:rsidRDefault="00294CF6">
      <w:pPr>
        <w:pStyle w:val="ListParagraph"/>
        <w:numPr>
          <w:ilvl w:val="0"/>
          <w:numId w:val="1"/>
        </w:numPr>
        <w:tabs>
          <w:tab w:val="left" w:pos="822"/>
        </w:tabs>
      </w:pPr>
      <w:r>
        <w:t>The Freehold Townhouses,</w:t>
      </w:r>
      <w:r>
        <w:rPr>
          <w:spacing w:val="-3"/>
        </w:rPr>
        <w:t xml:space="preserve"> </w:t>
      </w:r>
      <w:r>
        <w:t>and</w:t>
      </w:r>
    </w:p>
    <w:p w14:paraId="3CE4876F" w14:textId="77777777" w:rsidR="00304A55" w:rsidRDefault="00294CF6">
      <w:pPr>
        <w:pStyle w:val="ListParagraph"/>
        <w:numPr>
          <w:ilvl w:val="0"/>
          <w:numId w:val="1"/>
        </w:numPr>
        <w:tabs>
          <w:tab w:val="left" w:pos="822"/>
        </w:tabs>
      </w:pPr>
      <w:r>
        <w:t>The Woodlands</w:t>
      </w:r>
      <w:r>
        <w:rPr>
          <w:spacing w:val="-3"/>
        </w:rPr>
        <w:t xml:space="preserve"> </w:t>
      </w:r>
      <w:r>
        <w:t>Condominium</w:t>
      </w:r>
    </w:p>
    <w:p w14:paraId="262C7FE6" w14:textId="77777777" w:rsidR="00304A55" w:rsidRDefault="00304A55">
      <w:pPr>
        <w:pStyle w:val="BodyText"/>
        <w:spacing w:before="2"/>
        <w:rPr>
          <w:sz w:val="30"/>
        </w:rPr>
      </w:pPr>
    </w:p>
    <w:p w14:paraId="1433547A" w14:textId="77777777" w:rsidR="00304A55" w:rsidRDefault="00294CF6">
      <w:pPr>
        <w:pStyle w:val="BodyText"/>
        <w:spacing w:before="1" w:line="285" w:lineRule="auto"/>
        <w:ind w:left="101" w:right="155"/>
      </w:pPr>
      <w:r>
        <w:t>As new HG’s are developed, they may request representation onto the committee. It will be at the then current committee’s discretion when it is appropriate to acknowledge new groups within the community and to accept their representation on the board. Each HG will select or reaffirm its representative periodically.</w:t>
      </w:r>
    </w:p>
    <w:p w14:paraId="103C8F76" w14:textId="77777777" w:rsidR="00304A55" w:rsidRDefault="00304A55">
      <w:pPr>
        <w:pStyle w:val="BodyText"/>
        <w:spacing w:before="9"/>
        <w:rPr>
          <w:sz w:val="25"/>
        </w:rPr>
      </w:pPr>
    </w:p>
    <w:p w14:paraId="7E584BC0" w14:textId="77777777" w:rsidR="00304A55" w:rsidRDefault="00294CF6">
      <w:pPr>
        <w:pStyle w:val="BodyText"/>
        <w:spacing w:line="285" w:lineRule="auto"/>
        <w:ind w:left="101" w:right="620"/>
      </w:pPr>
      <w:r>
        <w:t>In addition to the HG representatives, there will be a General representative who will be voted on by all OB units. This representative will voted on every 3 years.</w:t>
      </w:r>
    </w:p>
    <w:p w14:paraId="1C5EF332" w14:textId="77777777" w:rsidR="00304A55" w:rsidRDefault="00304A55">
      <w:pPr>
        <w:spacing w:line="285" w:lineRule="auto"/>
        <w:sectPr w:rsidR="00304A55">
          <w:type w:val="continuous"/>
          <w:pgSz w:w="11920" w:h="16860"/>
          <w:pgMar w:top="1380" w:right="1340" w:bottom="280" w:left="1340" w:header="720" w:footer="720" w:gutter="0"/>
          <w:cols w:space="720"/>
        </w:sectPr>
      </w:pPr>
    </w:p>
    <w:p w14:paraId="01A4951E" w14:textId="77777777" w:rsidR="00304A55" w:rsidRDefault="00294CF6">
      <w:pPr>
        <w:pStyle w:val="BodyText"/>
        <w:spacing w:before="145" w:line="285" w:lineRule="auto"/>
        <w:ind w:left="101" w:right="388"/>
      </w:pPr>
      <w:r>
        <w:lastRenderedPageBreak/>
        <w:t>With the exception of the initial set of terms, the committee representatives will serve for a term of 3 years. See initial Committee members, the community they represent and their terms attached (Appendix A)</w:t>
      </w:r>
    </w:p>
    <w:p w14:paraId="21F94C1C" w14:textId="77777777" w:rsidR="00304A55" w:rsidRDefault="00304A55">
      <w:pPr>
        <w:spacing w:line="285" w:lineRule="auto"/>
        <w:sectPr w:rsidR="00304A55">
          <w:pgSz w:w="11920" w:h="16860"/>
          <w:pgMar w:top="1600" w:right="1340" w:bottom="280" w:left="1340" w:header="720" w:footer="720" w:gutter="0"/>
          <w:cols w:space="720"/>
        </w:sectPr>
      </w:pPr>
    </w:p>
    <w:p w14:paraId="73E98817" w14:textId="77777777" w:rsidR="00304A55" w:rsidRDefault="00304A55">
      <w:pPr>
        <w:pStyle w:val="BodyText"/>
        <w:rPr>
          <w:sz w:val="20"/>
        </w:rPr>
      </w:pPr>
    </w:p>
    <w:p w14:paraId="6116CF5B" w14:textId="77777777" w:rsidR="00304A55" w:rsidRDefault="00294CF6">
      <w:pPr>
        <w:spacing w:before="219"/>
        <w:ind w:right="104"/>
        <w:jc w:val="right"/>
        <w:rPr>
          <w:b/>
          <w:sz w:val="28"/>
        </w:rPr>
      </w:pPr>
      <w:r>
        <w:rPr>
          <w:b/>
          <w:sz w:val="28"/>
        </w:rPr>
        <w:t>Appendix A</w:t>
      </w:r>
    </w:p>
    <w:p w14:paraId="431DB4FE" w14:textId="77777777" w:rsidR="00304A55" w:rsidRDefault="00304A55">
      <w:pPr>
        <w:pStyle w:val="BodyText"/>
        <w:rPr>
          <w:b/>
          <w:sz w:val="20"/>
        </w:rPr>
      </w:pPr>
    </w:p>
    <w:p w14:paraId="65B5536E" w14:textId="77777777" w:rsidR="00304A55" w:rsidRDefault="00304A55">
      <w:pPr>
        <w:pStyle w:val="BodyText"/>
        <w:rPr>
          <w:b/>
          <w:sz w:val="20"/>
        </w:rPr>
      </w:pPr>
    </w:p>
    <w:p w14:paraId="784E9706" w14:textId="77777777" w:rsidR="00304A55" w:rsidRDefault="00304A55">
      <w:pPr>
        <w:pStyle w:val="BodyText"/>
        <w:rPr>
          <w:b/>
          <w:sz w:val="20"/>
        </w:rPr>
      </w:pPr>
    </w:p>
    <w:p w14:paraId="7A04A8E1" w14:textId="77777777" w:rsidR="00304A55" w:rsidRDefault="00304A55">
      <w:pPr>
        <w:pStyle w:val="BodyText"/>
        <w:spacing w:before="7"/>
        <w:rPr>
          <w:b/>
          <w:sz w:val="23"/>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3"/>
        <w:gridCol w:w="3003"/>
        <w:gridCol w:w="3003"/>
      </w:tblGrid>
      <w:tr w:rsidR="00304A55" w14:paraId="2C17EE16" w14:textId="77777777">
        <w:trPr>
          <w:trHeight w:val="595"/>
        </w:trPr>
        <w:tc>
          <w:tcPr>
            <w:tcW w:w="3003" w:type="dxa"/>
          </w:tcPr>
          <w:p w14:paraId="1FCFA891" w14:textId="77777777" w:rsidR="00304A55" w:rsidRDefault="00294CF6">
            <w:pPr>
              <w:pStyle w:val="TableParagraph"/>
              <w:ind w:left="237"/>
              <w:rPr>
                <w:b/>
                <w:sz w:val="28"/>
              </w:rPr>
            </w:pPr>
            <w:r>
              <w:rPr>
                <w:b/>
                <w:sz w:val="28"/>
              </w:rPr>
              <w:t>Member</w:t>
            </w:r>
          </w:p>
        </w:tc>
        <w:tc>
          <w:tcPr>
            <w:tcW w:w="3003" w:type="dxa"/>
          </w:tcPr>
          <w:p w14:paraId="7C827AA5" w14:textId="77777777" w:rsidR="00304A55" w:rsidRDefault="00294CF6">
            <w:pPr>
              <w:pStyle w:val="TableParagraph"/>
              <w:ind w:left="222"/>
              <w:rPr>
                <w:b/>
                <w:sz w:val="28"/>
              </w:rPr>
            </w:pPr>
            <w:r>
              <w:rPr>
                <w:b/>
                <w:sz w:val="28"/>
              </w:rPr>
              <w:t>Community</w:t>
            </w:r>
          </w:p>
        </w:tc>
        <w:tc>
          <w:tcPr>
            <w:tcW w:w="3003" w:type="dxa"/>
          </w:tcPr>
          <w:p w14:paraId="34A80015" w14:textId="77777777" w:rsidR="00304A55" w:rsidRDefault="00294CF6">
            <w:pPr>
              <w:pStyle w:val="TableParagraph"/>
              <w:ind w:left="619" w:right="0"/>
              <w:jc w:val="left"/>
              <w:rPr>
                <w:b/>
                <w:sz w:val="28"/>
              </w:rPr>
            </w:pPr>
            <w:r>
              <w:rPr>
                <w:b/>
                <w:sz w:val="28"/>
              </w:rPr>
              <w:t>Term Ending</w:t>
            </w:r>
          </w:p>
        </w:tc>
      </w:tr>
      <w:tr w:rsidR="00304A55" w14:paraId="2D376DCC" w14:textId="77777777">
        <w:trPr>
          <w:trHeight w:val="535"/>
        </w:trPr>
        <w:tc>
          <w:tcPr>
            <w:tcW w:w="3003" w:type="dxa"/>
          </w:tcPr>
          <w:p w14:paraId="4E12F4CE" w14:textId="77777777" w:rsidR="00304A55" w:rsidRDefault="00294CF6">
            <w:pPr>
              <w:pStyle w:val="TableParagraph"/>
              <w:ind w:left="221"/>
              <w:rPr>
                <w:sz w:val="28"/>
              </w:rPr>
            </w:pPr>
            <w:r>
              <w:rPr>
                <w:sz w:val="28"/>
              </w:rPr>
              <w:t>Bill Kent</w:t>
            </w:r>
          </w:p>
        </w:tc>
        <w:tc>
          <w:tcPr>
            <w:tcW w:w="3003" w:type="dxa"/>
          </w:tcPr>
          <w:p w14:paraId="48465721" w14:textId="77777777" w:rsidR="00304A55" w:rsidRDefault="00294CF6">
            <w:pPr>
              <w:pStyle w:val="TableParagraph"/>
              <w:ind w:left="233"/>
              <w:rPr>
                <w:sz w:val="28"/>
              </w:rPr>
            </w:pPr>
            <w:r>
              <w:rPr>
                <w:sz w:val="28"/>
              </w:rPr>
              <w:t>Woodlands</w:t>
            </w:r>
          </w:p>
        </w:tc>
        <w:tc>
          <w:tcPr>
            <w:tcW w:w="3003" w:type="dxa"/>
          </w:tcPr>
          <w:p w14:paraId="4D897417" w14:textId="301EFFF0" w:rsidR="00304A55" w:rsidRDefault="00294CF6">
            <w:pPr>
              <w:pStyle w:val="TableParagraph"/>
              <w:ind w:right="0"/>
              <w:jc w:val="left"/>
              <w:rPr>
                <w:sz w:val="28"/>
              </w:rPr>
            </w:pPr>
            <w:r>
              <w:rPr>
                <w:sz w:val="28"/>
              </w:rPr>
              <w:t>July 21, 2020</w:t>
            </w:r>
            <w:r w:rsidR="00F41537">
              <w:rPr>
                <w:sz w:val="28"/>
              </w:rPr>
              <w:t>*</w:t>
            </w:r>
          </w:p>
        </w:tc>
      </w:tr>
      <w:tr w:rsidR="00304A55" w14:paraId="53E019B6" w14:textId="77777777">
        <w:trPr>
          <w:trHeight w:val="535"/>
        </w:trPr>
        <w:tc>
          <w:tcPr>
            <w:tcW w:w="3003" w:type="dxa"/>
          </w:tcPr>
          <w:p w14:paraId="427C03F9" w14:textId="77777777" w:rsidR="00304A55" w:rsidRDefault="00294CF6">
            <w:pPr>
              <w:pStyle w:val="TableParagraph"/>
              <w:ind w:left="241"/>
              <w:rPr>
                <w:sz w:val="28"/>
              </w:rPr>
            </w:pPr>
            <w:r>
              <w:rPr>
                <w:sz w:val="28"/>
              </w:rPr>
              <w:t>Randy Adamkowski</w:t>
            </w:r>
          </w:p>
        </w:tc>
        <w:tc>
          <w:tcPr>
            <w:tcW w:w="3003" w:type="dxa"/>
          </w:tcPr>
          <w:p w14:paraId="2AB151A2" w14:textId="77777777" w:rsidR="00304A55" w:rsidRDefault="00294CF6">
            <w:pPr>
              <w:pStyle w:val="TableParagraph"/>
              <w:ind w:left="233"/>
              <w:rPr>
                <w:sz w:val="28"/>
              </w:rPr>
            </w:pPr>
            <w:r>
              <w:rPr>
                <w:sz w:val="28"/>
              </w:rPr>
              <w:t>Woodlands</w:t>
            </w:r>
          </w:p>
        </w:tc>
        <w:tc>
          <w:tcPr>
            <w:tcW w:w="3003" w:type="dxa"/>
          </w:tcPr>
          <w:p w14:paraId="6F957616" w14:textId="304D790C" w:rsidR="00304A55" w:rsidRDefault="00294CF6">
            <w:pPr>
              <w:pStyle w:val="TableParagraph"/>
              <w:ind w:right="0"/>
              <w:jc w:val="left"/>
              <w:rPr>
                <w:sz w:val="28"/>
              </w:rPr>
            </w:pPr>
            <w:r>
              <w:rPr>
                <w:sz w:val="28"/>
              </w:rPr>
              <w:t>July 21, 2021</w:t>
            </w:r>
            <w:r w:rsidR="00F41537">
              <w:rPr>
                <w:sz w:val="28"/>
              </w:rPr>
              <w:t>*</w:t>
            </w:r>
          </w:p>
        </w:tc>
      </w:tr>
      <w:tr w:rsidR="00304A55" w14:paraId="2BA41A8B" w14:textId="77777777">
        <w:trPr>
          <w:trHeight w:val="535"/>
        </w:trPr>
        <w:tc>
          <w:tcPr>
            <w:tcW w:w="3003" w:type="dxa"/>
          </w:tcPr>
          <w:p w14:paraId="57472E5D" w14:textId="77777777" w:rsidR="00304A55" w:rsidRDefault="00294CF6">
            <w:pPr>
              <w:pStyle w:val="TableParagraph"/>
              <w:ind w:left="241" w:right="241"/>
              <w:rPr>
                <w:sz w:val="28"/>
              </w:rPr>
            </w:pPr>
            <w:r>
              <w:rPr>
                <w:sz w:val="28"/>
              </w:rPr>
              <w:t>Patti Elliott-Spencer</w:t>
            </w:r>
          </w:p>
        </w:tc>
        <w:tc>
          <w:tcPr>
            <w:tcW w:w="3003" w:type="dxa"/>
          </w:tcPr>
          <w:p w14:paraId="60CA780E" w14:textId="77777777" w:rsidR="00304A55" w:rsidRDefault="00294CF6">
            <w:pPr>
              <w:pStyle w:val="TableParagraph"/>
              <w:ind w:left="238"/>
              <w:rPr>
                <w:sz w:val="28"/>
              </w:rPr>
            </w:pPr>
            <w:r>
              <w:rPr>
                <w:sz w:val="28"/>
              </w:rPr>
              <w:t>Freehold TH</w:t>
            </w:r>
          </w:p>
        </w:tc>
        <w:tc>
          <w:tcPr>
            <w:tcW w:w="3003" w:type="dxa"/>
          </w:tcPr>
          <w:p w14:paraId="526C9BDC" w14:textId="2729998D" w:rsidR="00304A55" w:rsidRDefault="00294CF6">
            <w:pPr>
              <w:pStyle w:val="TableParagraph"/>
              <w:ind w:right="0"/>
              <w:jc w:val="left"/>
              <w:rPr>
                <w:sz w:val="28"/>
              </w:rPr>
            </w:pPr>
            <w:r>
              <w:rPr>
                <w:sz w:val="28"/>
              </w:rPr>
              <w:t>July 21, 2020</w:t>
            </w:r>
            <w:r w:rsidR="00F41537">
              <w:rPr>
                <w:sz w:val="28"/>
              </w:rPr>
              <w:t>*</w:t>
            </w:r>
          </w:p>
        </w:tc>
      </w:tr>
      <w:tr w:rsidR="00304A55" w14:paraId="663BAF45" w14:textId="77777777">
        <w:trPr>
          <w:trHeight w:val="535"/>
        </w:trPr>
        <w:tc>
          <w:tcPr>
            <w:tcW w:w="3003" w:type="dxa"/>
          </w:tcPr>
          <w:p w14:paraId="519B153F" w14:textId="77777777" w:rsidR="00304A55" w:rsidRDefault="00294CF6">
            <w:pPr>
              <w:pStyle w:val="TableParagraph"/>
              <w:ind w:left="215"/>
              <w:rPr>
                <w:sz w:val="28"/>
              </w:rPr>
            </w:pPr>
            <w:r>
              <w:rPr>
                <w:sz w:val="28"/>
              </w:rPr>
              <w:t>Lachlan Pride</w:t>
            </w:r>
          </w:p>
        </w:tc>
        <w:tc>
          <w:tcPr>
            <w:tcW w:w="3003" w:type="dxa"/>
          </w:tcPr>
          <w:p w14:paraId="458AE80E" w14:textId="77777777" w:rsidR="00304A55" w:rsidRDefault="00294CF6">
            <w:pPr>
              <w:pStyle w:val="TableParagraph"/>
              <w:ind w:left="238"/>
              <w:rPr>
                <w:sz w:val="28"/>
              </w:rPr>
            </w:pPr>
            <w:r>
              <w:rPr>
                <w:sz w:val="28"/>
              </w:rPr>
              <w:t>Freehold TH</w:t>
            </w:r>
          </w:p>
        </w:tc>
        <w:tc>
          <w:tcPr>
            <w:tcW w:w="3003" w:type="dxa"/>
          </w:tcPr>
          <w:p w14:paraId="7CF53693" w14:textId="01F4880C" w:rsidR="00304A55" w:rsidRDefault="00294CF6">
            <w:pPr>
              <w:pStyle w:val="TableParagraph"/>
              <w:ind w:right="0"/>
              <w:jc w:val="left"/>
              <w:rPr>
                <w:sz w:val="28"/>
              </w:rPr>
            </w:pPr>
            <w:r>
              <w:rPr>
                <w:sz w:val="28"/>
              </w:rPr>
              <w:t>July 21, 2021</w:t>
            </w:r>
            <w:r w:rsidR="00F41537">
              <w:rPr>
                <w:sz w:val="28"/>
              </w:rPr>
              <w:t>*</w:t>
            </w:r>
          </w:p>
        </w:tc>
      </w:tr>
      <w:tr w:rsidR="00B421B7" w14:paraId="52071F82" w14:textId="77777777">
        <w:trPr>
          <w:trHeight w:val="535"/>
        </w:trPr>
        <w:tc>
          <w:tcPr>
            <w:tcW w:w="3003" w:type="dxa"/>
          </w:tcPr>
          <w:p w14:paraId="74255B17" w14:textId="41EEEBFA" w:rsidR="00B421B7" w:rsidRDefault="00B421B7">
            <w:pPr>
              <w:pStyle w:val="TableParagraph"/>
              <w:ind w:left="215"/>
              <w:rPr>
                <w:sz w:val="28"/>
              </w:rPr>
            </w:pPr>
            <w:r>
              <w:rPr>
                <w:sz w:val="28"/>
              </w:rPr>
              <w:t>Julia Manning</w:t>
            </w:r>
          </w:p>
        </w:tc>
        <w:tc>
          <w:tcPr>
            <w:tcW w:w="3003" w:type="dxa"/>
          </w:tcPr>
          <w:p w14:paraId="5824672F" w14:textId="7CC6A1EF" w:rsidR="00B421B7" w:rsidRDefault="00B421B7">
            <w:pPr>
              <w:pStyle w:val="TableParagraph"/>
              <w:ind w:left="238"/>
              <w:rPr>
                <w:sz w:val="28"/>
              </w:rPr>
            </w:pPr>
            <w:r>
              <w:rPr>
                <w:sz w:val="28"/>
              </w:rPr>
              <w:t>Freehold TH</w:t>
            </w:r>
          </w:p>
        </w:tc>
        <w:tc>
          <w:tcPr>
            <w:tcW w:w="3003" w:type="dxa"/>
          </w:tcPr>
          <w:p w14:paraId="07974A39" w14:textId="077A496E" w:rsidR="00B421B7" w:rsidRDefault="00B421B7">
            <w:pPr>
              <w:pStyle w:val="TableParagraph"/>
              <w:ind w:right="0"/>
              <w:jc w:val="left"/>
              <w:rPr>
                <w:sz w:val="28"/>
              </w:rPr>
            </w:pPr>
            <w:r>
              <w:rPr>
                <w:sz w:val="28"/>
              </w:rPr>
              <w:t>TBD at AGM*</w:t>
            </w:r>
            <w:r w:rsidR="00854D48">
              <w:rPr>
                <w:sz w:val="28"/>
              </w:rPr>
              <w:t>*</w:t>
            </w:r>
          </w:p>
        </w:tc>
      </w:tr>
      <w:tr w:rsidR="00304A55" w14:paraId="769465D7" w14:textId="77777777">
        <w:trPr>
          <w:trHeight w:val="535"/>
        </w:trPr>
        <w:tc>
          <w:tcPr>
            <w:tcW w:w="3003" w:type="dxa"/>
          </w:tcPr>
          <w:p w14:paraId="1ABFCC4D" w14:textId="48E51D0D" w:rsidR="00304A55" w:rsidRDefault="00B421B7">
            <w:pPr>
              <w:pStyle w:val="TableParagraph"/>
              <w:ind w:left="215"/>
              <w:rPr>
                <w:sz w:val="28"/>
              </w:rPr>
            </w:pPr>
            <w:r>
              <w:rPr>
                <w:sz w:val="28"/>
              </w:rPr>
              <w:t>Anne Pride</w:t>
            </w:r>
          </w:p>
        </w:tc>
        <w:tc>
          <w:tcPr>
            <w:tcW w:w="3003" w:type="dxa"/>
          </w:tcPr>
          <w:p w14:paraId="4B0D5E78" w14:textId="77777777" w:rsidR="00304A55" w:rsidRDefault="00294CF6">
            <w:pPr>
              <w:pStyle w:val="TableParagraph"/>
              <w:ind w:left="222"/>
              <w:rPr>
                <w:sz w:val="28"/>
              </w:rPr>
            </w:pPr>
            <w:r>
              <w:rPr>
                <w:sz w:val="28"/>
              </w:rPr>
              <w:t>Villas</w:t>
            </w:r>
          </w:p>
        </w:tc>
        <w:tc>
          <w:tcPr>
            <w:tcW w:w="3003" w:type="dxa"/>
          </w:tcPr>
          <w:p w14:paraId="5AEDF9C8" w14:textId="795FC7EA" w:rsidR="00304A55" w:rsidRDefault="00B421B7">
            <w:pPr>
              <w:pStyle w:val="TableParagraph"/>
              <w:ind w:right="0"/>
              <w:jc w:val="left"/>
              <w:rPr>
                <w:sz w:val="28"/>
              </w:rPr>
            </w:pPr>
            <w:r>
              <w:rPr>
                <w:sz w:val="28"/>
              </w:rPr>
              <w:t>TBD at AGM*</w:t>
            </w:r>
            <w:r w:rsidR="00854D48">
              <w:rPr>
                <w:sz w:val="28"/>
              </w:rPr>
              <w:t>*</w:t>
            </w:r>
          </w:p>
        </w:tc>
      </w:tr>
      <w:tr w:rsidR="00304A55" w14:paraId="1A41E8B8" w14:textId="77777777">
        <w:trPr>
          <w:trHeight w:val="535"/>
        </w:trPr>
        <w:tc>
          <w:tcPr>
            <w:tcW w:w="3003" w:type="dxa"/>
          </w:tcPr>
          <w:p w14:paraId="3613D06F" w14:textId="03D303D4" w:rsidR="00304A55" w:rsidRDefault="00B421B7">
            <w:pPr>
              <w:pStyle w:val="TableParagraph"/>
              <w:ind w:left="233"/>
              <w:rPr>
                <w:sz w:val="28"/>
              </w:rPr>
            </w:pPr>
            <w:r>
              <w:rPr>
                <w:sz w:val="28"/>
              </w:rPr>
              <w:t>Katie Mandeville</w:t>
            </w:r>
          </w:p>
        </w:tc>
        <w:tc>
          <w:tcPr>
            <w:tcW w:w="3003" w:type="dxa"/>
          </w:tcPr>
          <w:p w14:paraId="312FF862" w14:textId="77777777" w:rsidR="00304A55" w:rsidRDefault="00294CF6">
            <w:pPr>
              <w:pStyle w:val="TableParagraph"/>
              <w:ind w:left="222"/>
              <w:rPr>
                <w:sz w:val="28"/>
              </w:rPr>
            </w:pPr>
            <w:r>
              <w:rPr>
                <w:sz w:val="28"/>
              </w:rPr>
              <w:t>Villas</w:t>
            </w:r>
          </w:p>
        </w:tc>
        <w:tc>
          <w:tcPr>
            <w:tcW w:w="3003" w:type="dxa"/>
          </w:tcPr>
          <w:p w14:paraId="18589B13" w14:textId="6A855CBB" w:rsidR="00304A55" w:rsidRDefault="00B421B7">
            <w:pPr>
              <w:pStyle w:val="TableParagraph"/>
              <w:ind w:right="0"/>
              <w:jc w:val="left"/>
              <w:rPr>
                <w:sz w:val="28"/>
              </w:rPr>
            </w:pPr>
            <w:r>
              <w:rPr>
                <w:sz w:val="28"/>
              </w:rPr>
              <w:t>TBD at AGM*</w:t>
            </w:r>
            <w:r w:rsidR="00854D48">
              <w:rPr>
                <w:sz w:val="28"/>
              </w:rPr>
              <w:t>*</w:t>
            </w:r>
          </w:p>
        </w:tc>
      </w:tr>
    </w:tbl>
    <w:p w14:paraId="6D8992E3" w14:textId="7A50F1D1" w:rsidR="00365377" w:rsidRDefault="00365377"/>
    <w:p w14:paraId="21B73724" w14:textId="1628F9C7" w:rsidR="00F41537" w:rsidRPr="00F41537" w:rsidRDefault="00F41537" w:rsidP="00F41537">
      <w:pPr>
        <w:ind w:left="567" w:hanging="141"/>
        <w:rPr>
          <w:sz w:val="28"/>
          <w:szCs w:val="28"/>
        </w:rPr>
      </w:pPr>
      <w:r w:rsidRPr="00F41537">
        <w:rPr>
          <w:sz w:val="28"/>
          <w:szCs w:val="28"/>
        </w:rPr>
        <w:t>*</w:t>
      </w:r>
      <w:r>
        <w:rPr>
          <w:sz w:val="28"/>
          <w:szCs w:val="28"/>
        </w:rPr>
        <w:t xml:space="preserve"> </w:t>
      </w:r>
      <w:r w:rsidR="00294CF6">
        <w:rPr>
          <w:sz w:val="28"/>
          <w:szCs w:val="28"/>
        </w:rPr>
        <w:t>Original t</w:t>
      </w:r>
      <w:r w:rsidRPr="00F41537">
        <w:rPr>
          <w:sz w:val="28"/>
          <w:szCs w:val="28"/>
        </w:rPr>
        <w:t xml:space="preserve">erm </w:t>
      </w:r>
      <w:r>
        <w:rPr>
          <w:sz w:val="28"/>
          <w:szCs w:val="28"/>
        </w:rPr>
        <w:t>ended during COVID-19 pandemic</w:t>
      </w:r>
      <w:r w:rsidR="00294CF6" w:rsidRPr="00294CF6">
        <w:rPr>
          <w:sz w:val="28"/>
          <w:szCs w:val="28"/>
        </w:rPr>
        <w:t xml:space="preserve"> </w:t>
      </w:r>
      <w:r w:rsidR="00294CF6" w:rsidRPr="00B421B7">
        <w:rPr>
          <w:sz w:val="28"/>
          <w:szCs w:val="28"/>
        </w:rPr>
        <w:t>when the holding of an AGM was not possible</w:t>
      </w:r>
      <w:r>
        <w:rPr>
          <w:sz w:val="28"/>
          <w:szCs w:val="28"/>
        </w:rPr>
        <w:t>; therefore</w:t>
      </w:r>
      <w:r w:rsidR="00294CF6">
        <w:rPr>
          <w:sz w:val="28"/>
          <w:szCs w:val="28"/>
        </w:rPr>
        <w:t>,</w:t>
      </w:r>
      <w:r>
        <w:rPr>
          <w:sz w:val="28"/>
          <w:szCs w:val="28"/>
        </w:rPr>
        <w:t xml:space="preserve"> extended to next AGM</w:t>
      </w:r>
      <w:r w:rsidR="00294CF6">
        <w:rPr>
          <w:sz w:val="28"/>
          <w:szCs w:val="28"/>
        </w:rPr>
        <w:t>.</w:t>
      </w:r>
    </w:p>
    <w:p w14:paraId="0E59E1FB" w14:textId="5B6D9639" w:rsidR="00B421B7" w:rsidRPr="00B421B7" w:rsidRDefault="00F41537" w:rsidP="00B421B7">
      <w:pPr>
        <w:ind w:left="567" w:hanging="141"/>
        <w:rPr>
          <w:sz w:val="28"/>
          <w:szCs w:val="28"/>
        </w:rPr>
      </w:pPr>
      <w:r>
        <w:rPr>
          <w:sz w:val="28"/>
          <w:szCs w:val="28"/>
        </w:rPr>
        <w:t>*</w:t>
      </w:r>
      <w:r w:rsidR="00B421B7" w:rsidRPr="00B421B7">
        <w:rPr>
          <w:sz w:val="28"/>
          <w:szCs w:val="28"/>
        </w:rPr>
        <w:t xml:space="preserve">* Vacancy filed during COVID-19 </w:t>
      </w:r>
      <w:r w:rsidR="00B421B7">
        <w:rPr>
          <w:sz w:val="28"/>
          <w:szCs w:val="28"/>
        </w:rPr>
        <w:t>p</w:t>
      </w:r>
      <w:r w:rsidR="00B421B7" w:rsidRPr="00B421B7">
        <w:rPr>
          <w:sz w:val="28"/>
          <w:szCs w:val="28"/>
        </w:rPr>
        <w:t xml:space="preserve">andemic when the holding of an AGM was not possible. Term will be determined </w:t>
      </w:r>
      <w:r w:rsidR="00294CF6">
        <w:rPr>
          <w:sz w:val="28"/>
          <w:szCs w:val="28"/>
        </w:rPr>
        <w:t>at</w:t>
      </w:r>
      <w:r w:rsidR="00B421B7" w:rsidRPr="00B421B7">
        <w:rPr>
          <w:sz w:val="28"/>
          <w:szCs w:val="28"/>
        </w:rPr>
        <w:t xml:space="preserve"> next AGM. </w:t>
      </w:r>
    </w:p>
    <w:sectPr w:rsidR="00B421B7" w:rsidRPr="00B421B7">
      <w:pgSz w:w="11920" w:h="16860"/>
      <w:pgMar w:top="16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75AA"/>
    <w:multiLevelType w:val="hybridMultilevel"/>
    <w:tmpl w:val="2980599C"/>
    <w:lvl w:ilvl="0" w:tplc="9392EC9E">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E926C9"/>
    <w:multiLevelType w:val="hybridMultilevel"/>
    <w:tmpl w:val="647C7D5A"/>
    <w:lvl w:ilvl="0" w:tplc="D30C2EDE">
      <w:numFmt w:val="bullet"/>
      <w:lvlText w:val=""/>
      <w:lvlJc w:val="left"/>
      <w:pPr>
        <w:ind w:left="786" w:hanging="360"/>
      </w:pPr>
      <w:rPr>
        <w:rFonts w:ascii="Symbol" w:eastAsia="Arial" w:hAnsi="Symbol" w:cs="Aria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15:restartNumberingAfterBreak="0">
    <w:nsid w:val="365A5082"/>
    <w:multiLevelType w:val="hybridMultilevel"/>
    <w:tmpl w:val="E56E6286"/>
    <w:lvl w:ilvl="0" w:tplc="9C28404A">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D262353"/>
    <w:multiLevelType w:val="hybridMultilevel"/>
    <w:tmpl w:val="A544AD14"/>
    <w:lvl w:ilvl="0" w:tplc="6738522C">
      <w:start w:val="1"/>
      <w:numFmt w:val="decimal"/>
      <w:lvlText w:val="%1."/>
      <w:lvlJc w:val="left"/>
      <w:pPr>
        <w:ind w:left="911" w:hanging="361"/>
        <w:jc w:val="left"/>
      </w:pPr>
      <w:rPr>
        <w:rFonts w:ascii="Arial" w:eastAsia="Arial" w:hAnsi="Arial" w:cs="Arial" w:hint="default"/>
        <w:spacing w:val="-7"/>
        <w:w w:val="100"/>
        <w:sz w:val="22"/>
        <w:szCs w:val="22"/>
      </w:rPr>
    </w:lvl>
    <w:lvl w:ilvl="1" w:tplc="DC84592C">
      <w:numFmt w:val="bullet"/>
      <w:lvlText w:val="•"/>
      <w:lvlJc w:val="left"/>
      <w:pPr>
        <w:ind w:left="1752" w:hanging="361"/>
      </w:pPr>
      <w:rPr>
        <w:rFonts w:hint="default"/>
      </w:rPr>
    </w:lvl>
    <w:lvl w:ilvl="2" w:tplc="52AABA0C">
      <w:numFmt w:val="bullet"/>
      <w:lvlText w:val="•"/>
      <w:lvlJc w:val="left"/>
      <w:pPr>
        <w:ind w:left="2584" w:hanging="361"/>
      </w:pPr>
      <w:rPr>
        <w:rFonts w:hint="default"/>
      </w:rPr>
    </w:lvl>
    <w:lvl w:ilvl="3" w:tplc="D63C3D22">
      <w:numFmt w:val="bullet"/>
      <w:lvlText w:val="•"/>
      <w:lvlJc w:val="left"/>
      <w:pPr>
        <w:ind w:left="3416" w:hanging="361"/>
      </w:pPr>
      <w:rPr>
        <w:rFonts w:hint="default"/>
      </w:rPr>
    </w:lvl>
    <w:lvl w:ilvl="4" w:tplc="9F0619CC">
      <w:numFmt w:val="bullet"/>
      <w:lvlText w:val="•"/>
      <w:lvlJc w:val="left"/>
      <w:pPr>
        <w:ind w:left="4248" w:hanging="361"/>
      </w:pPr>
      <w:rPr>
        <w:rFonts w:hint="default"/>
      </w:rPr>
    </w:lvl>
    <w:lvl w:ilvl="5" w:tplc="0D8E7F36">
      <w:numFmt w:val="bullet"/>
      <w:lvlText w:val="•"/>
      <w:lvlJc w:val="left"/>
      <w:pPr>
        <w:ind w:left="5080" w:hanging="361"/>
      </w:pPr>
      <w:rPr>
        <w:rFonts w:hint="default"/>
      </w:rPr>
    </w:lvl>
    <w:lvl w:ilvl="6" w:tplc="ABF8B7FE">
      <w:numFmt w:val="bullet"/>
      <w:lvlText w:val="•"/>
      <w:lvlJc w:val="left"/>
      <w:pPr>
        <w:ind w:left="5912" w:hanging="361"/>
      </w:pPr>
      <w:rPr>
        <w:rFonts w:hint="default"/>
      </w:rPr>
    </w:lvl>
    <w:lvl w:ilvl="7" w:tplc="2BC0DCBC">
      <w:numFmt w:val="bullet"/>
      <w:lvlText w:val="•"/>
      <w:lvlJc w:val="left"/>
      <w:pPr>
        <w:ind w:left="6744" w:hanging="361"/>
      </w:pPr>
      <w:rPr>
        <w:rFonts w:hint="default"/>
      </w:rPr>
    </w:lvl>
    <w:lvl w:ilvl="8" w:tplc="D2FE11C2">
      <w:numFmt w:val="bullet"/>
      <w:lvlText w:val="•"/>
      <w:lvlJc w:val="left"/>
      <w:pPr>
        <w:ind w:left="7576" w:hanging="361"/>
      </w:pPr>
      <w:rPr>
        <w:rFonts w:hint="default"/>
      </w:rPr>
    </w:lvl>
  </w:abstractNum>
  <w:abstractNum w:abstractNumId="4" w15:restartNumberingAfterBreak="0">
    <w:nsid w:val="73ED10CB"/>
    <w:multiLevelType w:val="hybridMultilevel"/>
    <w:tmpl w:val="E9B2D9DC"/>
    <w:lvl w:ilvl="0" w:tplc="8438BA6C">
      <w:start w:val="1"/>
      <w:numFmt w:val="decimal"/>
      <w:lvlText w:val="%1."/>
      <w:lvlJc w:val="left"/>
      <w:pPr>
        <w:ind w:left="821" w:hanging="361"/>
        <w:jc w:val="left"/>
      </w:pPr>
      <w:rPr>
        <w:rFonts w:ascii="Arial" w:eastAsia="Arial" w:hAnsi="Arial" w:cs="Arial" w:hint="default"/>
        <w:spacing w:val="-7"/>
        <w:w w:val="100"/>
        <w:sz w:val="22"/>
        <w:szCs w:val="22"/>
      </w:rPr>
    </w:lvl>
    <w:lvl w:ilvl="1" w:tplc="5E148F10">
      <w:numFmt w:val="bullet"/>
      <w:lvlText w:val="•"/>
      <w:lvlJc w:val="left"/>
      <w:pPr>
        <w:ind w:left="1662" w:hanging="361"/>
      </w:pPr>
      <w:rPr>
        <w:rFonts w:hint="default"/>
      </w:rPr>
    </w:lvl>
    <w:lvl w:ilvl="2" w:tplc="02CA7652">
      <w:numFmt w:val="bullet"/>
      <w:lvlText w:val="•"/>
      <w:lvlJc w:val="left"/>
      <w:pPr>
        <w:ind w:left="2504" w:hanging="361"/>
      </w:pPr>
      <w:rPr>
        <w:rFonts w:hint="default"/>
      </w:rPr>
    </w:lvl>
    <w:lvl w:ilvl="3" w:tplc="895E659C">
      <w:numFmt w:val="bullet"/>
      <w:lvlText w:val="•"/>
      <w:lvlJc w:val="left"/>
      <w:pPr>
        <w:ind w:left="3346" w:hanging="361"/>
      </w:pPr>
      <w:rPr>
        <w:rFonts w:hint="default"/>
      </w:rPr>
    </w:lvl>
    <w:lvl w:ilvl="4" w:tplc="7F14B422">
      <w:numFmt w:val="bullet"/>
      <w:lvlText w:val="•"/>
      <w:lvlJc w:val="left"/>
      <w:pPr>
        <w:ind w:left="4188" w:hanging="361"/>
      </w:pPr>
      <w:rPr>
        <w:rFonts w:hint="default"/>
      </w:rPr>
    </w:lvl>
    <w:lvl w:ilvl="5" w:tplc="23D0371A">
      <w:numFmt w:val="bullet"/>
      <w:lvlText w:val="•"/>
      <w:lvlJc w:val="left"/>
      <w:pPr>
        <w:ind w:left="5030" w:hanging="361"/>
      </w:pPr>
      <w:rPr>
        <w:rFonts w:hint="default"/>
      </w:rPr>
    </w:lvl>
    <w:lvl w:ilvl="6" w:tplc="4F04A820">
      <w:numFmt w:val="bullet"/>
      <w:lvlText w:val="•"/>
      <w:lvlJc w:val="left"/>
      <w:pPr>
        <w:ind w:left="5872" w:hanging="361"/>
      </w:pPr>
      <w:rPr>
        <w:rFonts w:hint="default"/>
      </w:rPr>
    </w:lvl>
    <w:lvl w:ilvl="7" w:tplc="583EBE70">
      <w:numFmt w:val="bullet"/>
      <w:lvlText w:val="•"/>
      <w:lvlJc w:val="left"/>
      <w:pPr>
        <w:ind w:left="6714" w:hanging="361"/>
      </w:pPr>
      <w:rPr>
        <w:rFonts w:hint="default"/>
      </w:rPr>
    </w:lvl>
    <w:lvl w:ilvl="8" w:tplc="67B4E8A0">
      <w:numFmt w:val="bullet"/>
      <w:lvlText w:val="•"/>
      <w:lvlJc w:val="left"/>
      <w:pPr>
        <w:ind w:left="7556" w:hanging="361"/>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04A55"/>
    <w:rsid w:val="00294CF6"/>
    <w:rsid w:val="00304A55"/>
    <w:rsid w:val="00365377"/>
    <w:rsid w:val="00854D48"/>
    <w:rsid w:val="00B421B7"/>
    <w:rsid w:val="00F415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10A9"/>
  <w15:docId w15:val="{1A196003-2AC1-4DB5-AA8F-2ADB197B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7"/>
      <w:ind w:left="911" w:hanging="361"/>
    </w:pPr>
  </w:style>
  <w:style w:type="paragraph" w:customStyle="1" w:styleId="TableParagraph">
    <w:name w:val="Table Paragraph"/>
    <w:basedOn w:val="Normal"/>
    <w:uiPriority w:val="1"/>
    <w:qFormat/>
    <w:pPr>
      <w:spacing w:before="110"/>
      <w:ind w:left="649" w:right="24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497</Words>
  <Characters>2710</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Mandeville</cp:lastModifiedBy>
  <cp:revision>4</cp:revision>
  <dcterms:created xsi:type="dcterms:W3CDTF">2022-01-20T23:59:00Z</dcterms:created>
  <dcterms:modified xsi:type="dcterms:W3CDTF">2022-01-21T00:02:00Z</dcterms:modified>
</cp:coreProperties>
</file>